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经管学院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金融工程：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2.集中实践教学环节中的**实验等归入哪类，建议设置集中实习实践一栏。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1、进一步总结和凝练专业特色，更加适应社会发展的需要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2、在培养目标中添加对学生身体和心理素质方面的培养要求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3、培养目标中进一步完善思想政治教育表述，培养学生树立和践行社会主义核心价值观比较合适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4、进一步完善培养目标，对毕业要求进行更具体的表述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5、培养方案表述不够清晰，建议两段合成一段，突出专业特色和培养目标 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6、充分调研企业用人需求，体现校企共建特色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7、在培养方案中进一步体现工程方面对培养目标的要求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投资学：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2.学科基础课中的宏观经济学、会计学课程号不对。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3.集中实践教学环节中的**实验等归入哪类，建议设置集中实习实践一栏。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1、进一步凝练专业特色，突出与金融学的差别，课程名称应与课程内容保持一致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2、在培养目标中添加对学生身体和心理素质方面的培养要求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3、充分调研企业用人需求，体现校企共建特色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国贸：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2.专业教育课程中的选修模块，完善选修说明。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1、进一步总结和凝练专业特色，更加适应社会发展的需要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2、进一步完善课程体系，课程名称需要与内容保持一致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3、在培养目标中添加对学生身体和心理素质方面的培养要求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4、思想政治教育表述中改为培养学生树立和践行社会主义核心价值观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5、培养目标定位应更加具体化，毕业生职业和行业定位不清楚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6、毕业要求文字表述需要进一步概括凝练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7、服务于轻工产业的课程支撑不充分，实践环节跨境电商理论支撑不足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8、导论的叫法有待商榷</w:t>
      </w:r>
    </w:p>
    <w:p>
      <w:pPr>
        <w:spacing w:line="240" w:lineRule="auto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uto"/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财务管理：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2.思政课没有列入新中国史、改革开放史、社会主义发展史。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3.学科基础课中的经济学、统计学课程号不对。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1、进一步突出特色，顺应数字经济的发展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2、进一步提炼人才培养目标，三个财务管理专业培养目标相同或类似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3、明确体系改革效果评价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4、培养目标应进一步体现智能+大数据与财务管理的融合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5、培养目标中注重学生心理素质，沟通技巧的培养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6、培养目标中注重学生身体素质的培养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7、确认修改版的培养目标与课程设置是否一致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8、在人才培养过程中突出校企共建、跨学科融合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财务管理（智能）：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2.思政课没有列入新中国史、改革开放史、社会主义发展史。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1、进一步突出特色，顺应数字经济的发展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2、进一步提炼人才培养目标，三个财务管理专业培养目标相同或类似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3、明确体系改革效果评价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4、培养目标应进一步体现智能+大数据与财务管理的融合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5、培养目标中注重学生心理素质，沟通技巧的培养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6、培养目标中注重学生身体素质的培养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7、确认修改版的培养目标与课程设置是否一致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8、在人才培养过程中突出校企共建、跨学科融合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财务管理（中澳）：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2.思政课没有列入新中国史、改革开放史、社会主义发展史。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1、进一步突出特色，顺应数字经济的发展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2、进一步提炼人才培养目标，三个财务管理专业培养目标相同或类似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3、明确体系改革效果评价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4、培养目标应进一步体现智能+大数据与财务管理的融合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5、培养目标中注重学生心理素质，沟通技巧的培养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6、培养目标中注重学生身体素质的培养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7、确认修改版的培养目标与课程设置是否一致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8、在人才培养过程中突出校企共建、跨学科融合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人力资源：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这个表没有采用新的表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3.文字部分的院长、教学院长、专业负责人签字。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1、进一步完善课程设置的系统性和相关性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2、课程内容应与课程名称保持一致，进一步丰富课程内容，提高课程适用性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3、人力资源管理专业设置应符合市场发展和国家政策的变化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4、培养目标中明确对学生身体素质和心理素质的培养要求 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5、培养目标中思想道德素质要求需要进一步凝练，毕业要求中心理学一门课程对毕业要求的支撑不足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6、专业设置应结合国家战略需求，区域经济发展需求，促进校企共建学科发展，跨学科融合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7、进一步凝练培养目标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公共事业管理：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这个表没有采用新的表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3.请按照160学分调整课程。（上报的是160）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1、进一步完善课程设置的系统性和相关性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2、课程内容应与课程名称保持一致，进一步丰富课程内容，提高课程适用性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3、行政管理专业应突出管理的科学性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4、进一步明确人才培养定位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5、培养目标中明确对学生身体素质和心理素质的培养要求</w:t>
      </w:r>
    </w:p>
    <w:p>
      <w:pPr>
        <w:spacing w:line="240" w:lineRule="auto"/>
        <w:ind w:firstLine="44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2"/>
        </w:rPr>
        <w:t>6、</w:t>
      </w:r>
      <w:r>
        <w:rPr>
          <w:rFonts w:hint="eastAsia" w:ascii="仿宋" w:hAnsi="仿宋" w:eastAsia="仿宋"/>
          <w:sz w:val="24"/>
        </w:rPr>
        <w:t>进一步凝练特色课程设置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物流管理：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2.集中实践教学环节中的**实验等归入哪类，建议设置集中实习实践一栏。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3.文字部分的院长、教学院长、专业负责人签字。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1、应提高专业区分度，人才培养要有更明确的定位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2、建议培养运营型人才，建议进一步清晰外延界定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3、进一步凝练培养目标 ，提高职业竞争力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4、物流管理应进一步凝练培养目标、方向定位和专业介绍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5、充分调研，结合国家和区域需求，促科教融合，产教融合，促进校企共建专业建设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物流工程：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2.集中实践教学环节中的**实验等归入哪类，建议设置集中实习实践一栏。金工实习改为：工程实践训练B，S011001120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3.文字部分的院长、教学院长、专业负责人签字。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1、充分调研，结合国家和区域需求，促科教融合，产教融合，促进校企共建专业建设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2、提高专业区分度，人才培养要有更明确的定位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3、建议培养运营型人才，建议进一步清晰外延界定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4、培养目标的表述需要进一步推敲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工业工程：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1、进一步完善课程设置的系统性和相关性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2、课程内容应与课程名称保持一致，进一步丰富课程内容，提高课程适用性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3、进一步明确人才培养目标定位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4、培养目标中明确对学生身体素质和心理素质的培养要求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5、进一步凝练专业核心竞争力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6、专业设置应结合国家战略需求，区域经济发展需求，促进校企共建学科发展，跨学科融合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7、进一步突出专业设置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大数据：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2.专业教育课程中的选修模块，完善选修说明。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3.专业教育课程中的PYTHON语言程序设计与计算机类中的重复。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4.集中实践教学环节中的4门课程设计归入专业课程设计类。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1、充分调研，结合国家和区域需求，促科教融合，产教融合，促进校企共建专业建设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2、目前课程设置是各种技术的组合，建议进一步提高课程的体系性和完整性，明确培养目标和就业方向，做到广而精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3、培养目标的表述需要进一步推敲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A2192"/>
    <w:rsid w:val="0ACB2D3C"/>
    <w:rsid w:val="266A5B2F"/>
    <w:rsid w:val="282A2370"/>
    <w:rsid w:val="28C208BF"/>
    <w:rsid w:val="2D287DC4"/>
    <w:rsid w:val="3A2949DD"/>
    <w:rsid w:val="42C8397B"/>
    <w:rsid w:val="46070FA1"/>
    <w:rsid w:val="58BE5E41"/>
    <w:rsid w:val="60643628"/>
    <w:rsid w:val="62D0724C"/>
    <w:rsid w:val="64215F84"/>
    <w:rsid w:val="6504085C"/>
    <w:rsid w:val="7259197C"/>
    <w:rsid w:val="7732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2021-08-06T07:50:00Z</dcterms:created>
  <dc:creator>Think</dc:creator>
  <cp:lastModifiedBy>Think</cp:lastModifiedBy>
  <dcterms:modified xsi:type="dcterms:W3CDTF">2021-08-12T02:30:54Z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F5489EE71E7040A1A9FC96885F2CB30E</vt:lpwstr>
  </property>
</Properties>
</file>