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海洋学院：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海洋科学：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2.集中实践教学环节中的**实验、实习等归入哪类，请考虑。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海洋科学与技术的区分，溴素资源的知识与提取。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海洋技术：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2.学科基础课中的实践课要归入统一的集中实践教学环节中。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3.集中实践教学环节中的**实验、实习等归入哪类，请考虑。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海洋三个专业之间应该有相同的课程，实现资源共享，增加实践课程、海洋产品课程。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环境工程：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2.学科基础课中的工程基础课必修课、选修课不要混合一起，正确计算学分。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3.计算机类课程没有明确选择。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5.单独实验课要S开头。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48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增加废弃物利用课程。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环境科学：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海洋资源开发：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核心课程少。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2358"/>
    <w:rsid w:val="206313AB"/>
    <w:rsid w:val="266A5B2F"/>
    <w:rsid w:val="271766D2"/>
    <w:rsid w:val="282A2370"/>
    <w:rsid w:val="28C208BF"/>
    <w:rsid w:val="2D287DC4"/>
    <w:rsid w:val="30FD0C63"/>
    <w:rsid w:val="3A2949DD"/>
    <w:rsid w:val="46070FA1"/>
    <w:rsid w:val="62D0724C"/>
    <w:rsid w:val="64215F84"/>
    <w:rsid w:val="6504085C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39EE35CC9F0C411AAF7CA888E629E085</vt:lpwstr>
  </property>
</Properties>
</file>