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外语学院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英语：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2.专业教育课程中的选修模块，完善选修说明。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1、顺应社会需求的变化，突出外语+方向，建议向宽口径方向发展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2、培养目标表述不合适，建议进一步凝练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3、建议思考课程体系能否支撑毕业要求和培养目标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4、毕业要求和培养目标对应表、核心课程矩阵表不够准确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5、建议开设一些校企共建的课程，突出专业特色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6、专业选修课范围比较大，专业选修课是否都能开设，如果课程开设率较低，建议精简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7、毕业论文（含毕业设计）不准确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8、教学进程表不合理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9、培养目标和毕业要求文字表述需要进一步精炼，提高人才竞争力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10、英语添加选课要求说明，毕业要求添加对身体素质和心理素质的要求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11、课程目标和课程设置应体现差异化、个性化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日语：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2.文字部分的院长、教学院长、专业负责人签字。</w:t>
      </w:r>
      <w:bookmarkStart w:id="0" w:name="_GoBack"/>
      <w:bookmarkEnd w:id="0"/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1、顺应社会需求的变化，突出外语+方向，建议向宽口径方向发展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2、培养目标表述不合适，建议进一步凝练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3、日语专业培养目标面有些窄，建议进一步丰富相关支撑，培养目标4太具体了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4、毕业要求和培养目标对应表、核心课程矩阵表不够准确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5、建议开设一些校企共建的课程，突出专业特色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6、课程目标和课程设置应体现差异化、个性化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7、专业选修课范围比较大，专业选修课是否都能开设，如果课程开设率较低，建议精简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翻译：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这个表没有采用新的表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3.计算机类课程，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Python语言程序设计、数据库技术与应用请选择一个。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4.个性化课程类的新工科不要删除。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5.文字部分的院长、教学院长、专业负责人签字。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1、顺应社会需求的变化，突出外语+方向，建议向宽口径方向发展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2、培养目标表述不合适，建议进一步凝练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3、提高翻译行业人才培养层次，适应社会人才需求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4、毕业要求和培养目标对应表、核心课程矩阵表不够准确</w:t>
      </w:r>
    </w:p>
    <w:p>
      <w:pPr>
        <w:spacing w:line="24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5、建议开设一些校企共建的课程，突出专业特色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6、专业选修课范围比较大，专业选修课是否都能开设，如果课程开设率较低，建议精简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2"/>
        </w:rPr>
        <w:t xml:space="preserve">     </w:t>
      </w:r>
      <w:r>
        <w:rPr>
          <w:rFonts w:hint="eastAsia" w:ascii="仿宋" w:hAnsi="仿宋" w:eastAsia="仿宋"/>
          <w:sz w:val="24"/>
        </w:rPr>
        <w:t>7、毕业要求和培养目标设置不到位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8、矩阵表中专题口译课程名称应准确，语言学导论和交替传译第四学期开设是否合适？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szCs w:val="24"/>
        </w:rPr>
        <w:t>9、</w:t>
      </w:r>
      <w:r>
        <w:rPr>
          <w:rFonts w:hint="eastAsia" w:ascii="仿宋" w:hAnsi="仿宋" w:eastAsia="仿宋"/>
          <w:sz w:val="24"/>
        </w:rPr>
        <w:t>培养目标和毕业要求文字表述需要进一步精炼，提高人才竞争力</w:t>
      </w:r>
    </w:p>
    <w:p>
      <w:pPr>
        <w:pStyle w:val="6"/>
        <w:spacing w:line="240" w:lineRule="auto"/>
        <w:ind w:right="96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10、</w:t>
      </w:r>
      <w:r>
        <w:rPr>
          <w:rFonts w:hint="eastAsia" w:ascii="仿宋" w:hAnsi="仿宋" w:eastAsia="仿宋"/>
          <w:sz w:val="24"/>
        </w:rPr>
        <w:t>课程进程表中不需要列出所有的计算机课程，专业特色不突出</w:t>
      </w:r>
    </w:p>
    <w:p>
      <w:pPr>
        <w:spacing w:line="240" w:lineRule="auto"/>
        <w:ind w:firstLine="484" w:firstLineChars="202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</w:rPr>
        <w:t>11、课程目标和课程设置应体现差异化、个性化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2192"/>
    <w:rsid w:val="266A5B2F"/>
    <w:rsid w:val="28284FDC"/>
    <w:rsid w:val="282A2370"/>
    <w:rsid w:val="28C208BF"/>
    <w:rsid w:val="2D287DC4"/>
    <w:rsid w:val="3A2949DD"/>
    <w:rsid w:val="3BD054C0"/>
    <w:rsid w:val="40622955"/>
    <w:rsid w:val="42C8397B"/>
    <w:rsid w:val="46070FA1"/>
    <w:rsid w:val="528E39D7"/>
    <w:rsid w:val="60643628"/>
    <w:rsid w:val="614B70FB"/>
    <w:rsid w:val="62D0724C"/>
    <w:rsid w:val="64215F84"/>
    <w:rsid w:val="6504085C"/>
    <w:rsid w:val="69503689"/>
    <w:rsid w:val="77324310"/>
    <w:rsid w:val="7A6D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6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84E10FA87E0C4B5B919BB846B4A6F263</vt:lpwstr>
  </property>
</Properties>
</file>