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关于2023级培养方案主要课程与毕业要求关系矩阵专项修改工作的通知</w:t>
      </w:r>
    </w:p>
    <w:p>
      <w:pPr>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各专业学院：</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针对</w:t>
      </w:r>
      <w:r>
        <w:rPr>
          <w:rFonts w:hint="eastAsia" w:asciiTheme="minorEastAsia" w:hAnsiTheme="minorEastAsia" w:cstheme="minorEastAsia"/>
          <w:sz w:val="28"/>
          <w:szCs w:val="28"/>
          <w:lang w:val="en-US" w:eastAsia="zh-CN"/>
        </w:rPr>
        <w:t>本科人才培养方案中主要课程与毕业要求关系矩阵存在的问题，现在就2023级本科人才培养方案的主要课程与毕业要求关系矩阵进行专项修改工作，请各学院组织安排，具体工作要求如下：</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1.为便于表格的修改编辑，2023级培养方案的主要课程与毕业要求关系矩阵改用Excel表格，并以Excel文件单独提交，请参见附件。</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2.教学进程表中必修课程应全部填入，选修课程可选择部分课程填入。个性培养及创新拓展类，各专业可根据需要自行决定是否列入。</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3.学院组织研讨，对矩阵中的学科基础课、专业教育课程、集中实践教学环节，特别是相同课程，各专业（相近专业）对应支撑的毕业要求条目相差较大的问题进行讨论，对于学院内相近专业相同课程支撑毕业要求条目，提出修改意见；</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4.对于通识教育课程，待学校统一指导性意见后再行修改。</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5.一般地采用“</w:t>
      </w:r>
      <w:r>
        <w:rPr>
          <w:rFonts w:hint="eastAsia" w:asciiTheme="minorEastAsia" w:hAnsiTheme="minorEastAsia" w:cstheme="minorEastAsia"/>
          <w:sz w:val="13"/>
          <w:szCs w:val="13"/>
          <w:lang w:val="en-US" w:eastAsia="zh-CN"/>
        </w:rPr>
        <w:t>●</w:t>
      </w:r>
      <w:r>
        <w:rPr>
          <w:rFonts w:hint="eastAsia" w:asciiTheme="minorEastAsia" w:hAnsiTheme="minorEastAsia" w:cstheme="minorEastAsia"/>
          <w:sz w:val="28"/>
          <w:szCs w:val="28"/>
          <w:lang w:val="en-US" w:eastAsia="zh-CN"/>
        </w:rPr>
        <w:t>”来标记支撑关系，也可以采用支撑强度（H、M、L）来标记支撑关系，各学院专业自行决定。</w:t>
      </w:r>
    </w:p>
    <w:p>
      <w:p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6.各专业的主要课程与毕业要求关系矩阵表以“****专业关系矩阵”为文件名保存。2023年5月12日，学院收齐各专业的关系矩阵表统一交教务处，电子版发邮箱tanbf@tust.edu.cn。联系人：谈炳发。</w:t>
      </w:r>
    </w:p>
    <w:p>
      <w:pPr>
        <w:ind w:firstLine="7000" w:firstLineChars="25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eastAsia="zh-CN"/>
        </w:rPr>
        <w:t>教务处</w:t>
      </w:r>
      <w:r>
        <w:rPr>
          <w:rFonts w:hint="eastAsia" w:asciiTheme="minorEastAsia" w:hAnsiTheme="minorEastAsia" w:cstheme="minorEastAsia"/>
          <w:sz w:val="28"/>
          <w:szCs w:val="28"/>
          <w:lang w:val="en-US" w:eastAsia="zh-CN"/>
        </w:rPr>
        <w:t xml:space="preserve"> </w:t>
      </w:r>
    </w:p>
    <w:p>
      <w:pPr>
        <w:ind w:firstLine="6720" w:firstLineChars="24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2023.4.25</w:t>
      </w:r>
    </w:p>
    <w:p>
      <w:pPr>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附件：八、主要课程与毕业要求关系矩阵</w:t>
      </w:r>
      <w:bookmarkStart w:id="0" w:name="_GoBack"/>
      <w:bookmarkEnd w:id="0"/>
    </w:p>
    <w:sectPr>
      <w:pgSz w:w="11906" w:h="16838"/>
      <w:pgMar w:top="1157" w:right="1689" w:bottom="816"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YmM3NDI2ZDYxZjVmNGYzMTBhY2Y0N2QwYzg3YTEifQ=="/>
  </w:docVars>
  <w:rsids>
    <w:rsidRoot w:val="00000000"/>
    <w:rsid w:val="0D05208E"/>
    <w:rsid w:val="25705588"/>
    <w:rsid w:val="3C973F26"/>
    <w:rsid w:val="6C84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468</Words>
  <Characters>520</Characters>
  <Lines>0</Lines>
  <Paragraphs>0</Paragraphs>
  <TotalTime>8</TotalTime>
  <ScaleCrop>false</ScaleCrop>
  <LinksUpToDate>false</LinksUpToDate>
  <CharactersWithSpaces>522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2023-03-23T06:26:00Z</dcterms:created>
  <dc:creator>Administrator</dc:creator>
  <cp:lastModifiedBy>Administrator</cp:lastModifiedBy>
  <dcterms:modified xsi:type="dcterms:W3CDTF">2023-04-24T02:03:58Z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06D0608C706C4C6D92DE2FDB79ACBAAC</vt:lpwstr>
  </property>
</Properties>
</file>