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Times New Roman" w:eastAsia="方正小标宋简体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90"/>
          <w:kern w:val="0"/>
          <w:sz w:val="36"/>
          <w:szCs w:val="36"/>
          <w:fitText w:val="3600" w:id="1806465727"/>
        </w:rPr>
        <w:t>流行病学调查</w:t>
      </w:r>
      <w:r>
        <w:rPr>
          <w:rFonts w:hint="eastAsia" w:ascii="方正小标宋简体" w:hAnsi="Times New Roman" w:eastAsia="方正小标宋简体"/>
          <w:spacing w:val="0"/>
          <w:kern w:val="0"/>
          <w:sz w:val="36"/>
          <w:szCs w:val="36"/>
          <w:fitText w:val="3600" w:id="1806465727"/>
        </w:rPr>
        <w:t>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性别：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年龄：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准考证号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3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185"/>
        <w:gridCol w:w="142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8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近7天内有无港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澳</w:t>
            </w:r>
            <w:r>
              <w:rPr>
                <w:rFonts w:ascii="仿宋" w:hAnsi="仿宋" w:eastAsia="仿宋"/>
                <w:sz w:val="24"/>
                <w:szCs w:val="24"/>
              </w:rPr>
              <w:t>台地区、境外旅行史和居住史：</w:t>
            </w:r>
          </w:p>
        </w:tc>
        <w:tc>
          <w:tcPr>
            <w:tcW w:w="1422" w:type="dxa"/>
            <w:tcBorders>
              <w:bottom w:val="dashed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tcBorders>
              <w:bottom w:val="dashed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872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若有，您属于：隔离满7天，居家健康监测满3天（）；隔离满7天，居家健康监测未满3天（）；隔离未满7天（）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近7天有境内高中低风险区旅居史，接触境内高中低风险区旅居史的人员：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 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若有，您属于：高风险区（）；中风险区（）；低风险区（），填写优先级为高风险区＞中风险区＞低风险区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判定为新冠病毒感染者（确诊病例及无症状感染者）/疑似病例：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若是，您属于：疑似病例（）不符合出院/舱标准（）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符合出院/舱标准，离院/舱未满7天（）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符合出院/舱标准，离院/舱满7天未满28天者（）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复阳患者（），如为复阳患者，核酸检测试剂盒临界值为：，CT值为：。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判定为密切接触者或密切接触者的密切接触者：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若是，您属于：未满隔离期（）解除集中隔离未满3日（）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解除集中隔离未满7日（）解除居家隔离（）</w:t>
            </w: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是否为应隔离管控人员或处于隔离管控期间：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是否为应居家健康监测人员或处于居家健康监测期间：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是否为居家健康监测人员的同住人员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近7天内是否出现过发热（体温≥37.3℃），呼吸道可疑症状（如干咳、咽痛），乏力，腹泻，新发咽干、咽痒、嗅（味）觉减退等症状者：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是否为离开风险区域、重点疫情区未满10日的人员：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健康码是否为黄码或红码：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若是，您属于：红码（）黄码（）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通信大数据行程卡是否为“非绿卡”：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85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是否为解除集中隔离未满7日的人员：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39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85" w:type="dxa"/>
            <w:tcBorders>
              <w:bottom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是否为高风险岗位从业人员：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否□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39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dashSmallGap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若是，您属于：闭环管理期间（）脱离岗位未满7天（）脱离岗位满7天，如脱离岗位满7天需提供解除隔离证明及解除隔离时核酸检测阴性证明。</w:t>
            </w:r>
          </w:p>
        </w:tc>
        <w:tc>
          <w:tcPr>
            <w:tcW w:w="142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overflowPunct w:val="0"/>
        <w:topLinePunct/>
        <w:autoSpaceDE w:val="0"/>
        <w:autoSpaceDN w:val="0"/>
        <w:spacing w:line="520" w:lineRule="exact"/>
        <w:ind w:firstLine="562" w:firstLineChars="200"/>
      </w:pPr>
      <w:r>
        <w:rPr>
          <w:rFonts w:ascii="楷体" w:hAnsi="楷体" w:eastAsia="楷体"/>
          <w:b/>
          <w:bCs/>
          <w:sz w:val="28"/>
          <w:szCs w:val="28"/>
        </w:rPr>
        <w:t>本人确认以上情况属实。签字：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mNjMWRkZTYxNDJkOGU0MmQ0ZGFlZTFhNGE1ODYifQ=="/>
  </w:docVars>
  <w:rsids>
    <w:rsidRoot w:val="00D03A5C"/>
    <w:rsid w:val="001560F0"/>
    <w:rsid w:val="00AC7988"/>
    <w:rsid w:val="00D03A5C"/>
    <w:rsid w:val="0F3542CA"/>
    <w:rsid w:val="0FF76334"/>
    <w:rsid w:val="24462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786</Words>
  <Characters>797</Characters>
  <Lines>0</Lines>
  <Paragraphs>0</Paragraphs>
  <TotalTime>6</TotalTime>
  <ScaleCrop>false</ScaleCrop>
  <LinksUpToDate>false</LinksUpToDate>
  <CharactersWithSpaces>835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2022-07-23T14:00:00Z</dcterms:created>
  <dc:creator>hp</dc:creator>
  <cp:lastModifiedBy>赵艳鹏</cp:lastModifiedBy>
  <dcterms:modified xsi:type="dcterms:W3CDTF">2022-10-19T02:24:47Z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8D0A90DCB78048928ACFD23A089EED1C</vt:lpwstr>
  </property>
</Properties>
</file>